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21F8F80F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2494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３０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2826EE77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2494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３０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1F48F3">
        <w:rPr>
          <w:rFonts w:ascii="BIZ UD明朝 Medium" w:eastAsia="BIZ UD明朝 Medium" w:hAnsi="BIZ UD明朝 Medium" w:hint="eastAsia"/>
          <w:sz w:val="22"/>
          <w:szCs w:val="22"/>
          <w:u w:val="single"/>
        </w:rPr>
        <w:t>２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5A0FCB">
        <w:rPr>
          <w:rFonts w:ascii="BIZ UD明朝 Medium" w:eastAsia="BIZ UD明朝 Medium" w:hAnsi="BIZ UD明朝 Medium" w:hint="eastAsia"/>
          <w:sz w:val="22"/>
          <w:szCs w:val="22"/>
          <w:u w:val="single"/>
        </w:rPr>
        <w:t>下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1F48F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12</cp:revision>
  <cp:lastPrinted>2021-01-28T05:21:00Z</cp:lastPrinted>
  <dcterms:created xsi:type="dcterms:W3CDTF">2025-04-16T08:35:00Z</dcterms:created>
  <dcterms:modified xsi:type="dcterms:W3CDTF">2025-12-26T02:16:00Z</dcterms:modified>
</cp:coreProperties>
</file>